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dstavec"/>
        <w:rPr>
          <w:b/>
          <w:b/>
          <w:sz w:val="36"/>
        </w:rPr>
      </w:pPr>
      <w:r>
        <w:rPr/>
        <w:t xml:space="preserve">                                                   </w:t>
      </w:r>
      <w:r>
        <w:rPr>
          <w:b/>
          <w:sz w:val="36"/>
        </w:rPr>
        <w:t>Obecní úřad Vidov</w:t>
      </w:r>
    </w:p>
    <w:p>
      <w:pPr>
        <w:pStyle w:val="Normal"/>
        <w:pBdr>
          <w:bottom w:val="single" w:sz="16" w:space="1" w:color="000000"/>
        </w:pBdr>
        <w:jc w:val="center"/>
        <w:rPr/>
      </w:pPr>
      <w:r>
        <w:rPr/>
        <w:t xml:space="preserve">Vidov 51,  370 07  České Budějovice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36"/>
        </w:rPr>
      </w:pPr>
      <w:r>
        <w:rPr>
          <w:b/>
          <w:sz w:val="36"/>
          <w:szCs w:val="36"/>
        </w:rPr>
        <w:t>STŘEDNĚDOBÝ</w:t>
      </w:r>
      <w:r>
        <w:rPr>
          <w:b/>
          <w:sz w:val="36"/>
        </w:rPr>
        <w:t xml:space="preserve">  ROZPOČTOVÝ VÝHLED NA 2021 - 2024</w:t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Podle ust.§ 3 zákona 250/2000 Sb., o rozpočtových pravidlech územních rozpočtů,</w:t>
      </w:r>
    </w:p>
    <w:p>
      <w:pPr>
        <w:pStyle w:val="Normal"/>
        <w:rPr/>
      </w:pPr>
      <w:r>
        <w:rPr/>
        <w:t>jak vyplývá ze změn a doplnění provedených násl. zák.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u w:val="single"/>
        </w:rPr>
        <w:t>Rozpočtový výhled pro střednědobé financování</w:t>
      </w:r>
      <w:r>
        <w:rPr/>
        <w:t xml:space="preserve">:                                       </w:t>
      </w:r>
    </w:p>
    <w:p>
      <w:pPr>
        <w:pStyle w:val="Normal"/>
        <w:tabs>
          <w:tab w:val="clear" w:pos="708"/>
          <w:tab w:val="left" w:pos="3690" w:leader="none"/>
        </w:tabs>
        <w:rPr/>
      </w:pPr>
      <w:r>
        <w:rPr/>
        <w:tab/>
      </w:r>
    </w:p>
    <w:p>
      <w:pPr>
        <w:pStyle w:val="Normal"/>
        <w:rPr/>
      </w:pPr>
      <w:r>
        <w:rPr/>
        <w:t xml:space="preserve">1.3 Závazky: Smlouva o zápůjče od JVS na financování stavby  Vidov-nové předávací místo VSJČ,  smlouva o zápújče   číslo  SP7 2014   celková výše    úvěru je  700 000 ,- Kč. Roční splátka 70 000,- Kč. První splátka do 10.10.2015, poslední splátka do 10.10.2024.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1.4 Závazky: Smlouva o zápůjče od JVS  na financování stavby Vidov-obnova vodovodu I etapa u bytových domů smlouva o zápůjče Sp 4_2017,celková výše úvěru je 500 000,- Kč. První splátka 50000,- Kč do 10.7.2017,poslední splátka 10.7.2027                                             </w:t>
      </w:r>
    </w:p>
    <w:p>
      <w:pPr>
        <w:pStyle w:val="Normal"/>
        <w:ind w:left="2124" w:hanging="0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1. Závazky: Smlouva o zápůjče od JVS  na financování stavby Vidov-obnova vodovodu - náves smlouva o zápůjče Sp 3_2019,celková výše úvěru je 1 000 000,- Kč. První splátka 1 00000,- Kč do 31.8.2020,poslední splátka 31.8.2029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2) Souhrnný základní údaj           2021               2022             2023 </w:t>
        <w:tab/>
        <w:t xml:space="preserve">  2024</w:t>
        <w:tab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 </w:t>
      </w:r>
    </w:p>
    <w:p>
      <w:pPr>
        <w:pStyle w:val="Normal"/>
        <w:rPr/>
      </w:pPr>
      <w:r>
        <w:rPr/>
        <w:t>Danové  příjmy                                6900               6900                6900         6900</w:t>
      </w:r>
    </w:p>
    <w:p>
      <w:pPr>
        <w:pStyle w:val="Normal"/>
        <w:rPr/>
      </w:pPr>
      <w:r>
        <w:rPr/>
        <w:t>Nedaňové příjmy                               600                 600                  800           800</w:t>
      </w:r>
    </w:p>
    <w:p>
      <w:pPr>
        <w:pStyle w:val="Normal"/>
        <w:tabs>
          <w:tab w:val="clear" w:pos="708"/>
          <w:tab w:val="left" w:pos="7335" w:leader="none"/>
        </w:tabs>
        <w:rPr/>
      </w:pPr>
      <w:r>
        <w:rPr/>
        <w:t>Transfery                                           120                 120                  120</w:t>
        <w:tab/>
        <w:t>120</w:t>
      </w:r>
    </w:p>
    <w:p>
      <w:pPr>
        <w:pStyle w:val="Normal"/>
        <w:tabs>
          <w:tab w:val="clear" w:pos="708"/>
          <w:tab w:val="left" w:pos="3435" w:leader="none"/>
          <w:tab w:val="left" w:pos="3630" w:leader="none"/>
          <w:tab w:val="center" w:pos="5233" w:leader="none"/>
        </w:tabs>
        <w:rPr/>
      </w:pPr>
      <w:r>
        <w:rPr/>
        <w:t>Pohledávka</w:t>
        <w:tab/>
        <w:t xml:space="preserve">  200                 200                  200          200</w:t>
        <w:tab/>
        <w:tab/>
      </w:r>
    </w:p>
    <w:p>
      <w:pPr>
        <w:pStyle w:val="Normal"/>
        <w:rPr>
          <w:b/>
          <w:b/>
        </w:rPr>
      </w:pPr>
      <w:r>
        <w:rPr>
          <w:b/>
        </w:rPr>
        <w:t>příjmy      v tis.kč                           7 820,-            7 820,-              8020,-      8020,-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 xml:space="preserve">2) Souhrnný základní údaj           2021               2022              2023 </w:t>
        <w:tab/>
        <w:t xml:space="preserve">   2024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Běžné výdaje                                    7000               7400               7500        7500</w:t>
      </w:r>
    </w:p>
    <w:p>
      <w:pPr>
        <w:pStyle w:val="Normal"/>
        <w:rPr/>
      </w:pPr>
      <w:r>
        <w:rPr/>
        <w:t>Úroky                                                     0                     0</w:t>
        <w:tab/>
        <w:tab/>
        <w:t xml:space="preserve">   0              0</w:t>
      </w:r>
    </w:p>
    <w:p>
      <w:pPr>
        <w:pStyle w:val="Normal"/>
        <w:rPr/>
      </w:pPr>
      <w:r>
        <w:rPr/>
        <w:t>Neinvestiční transfery obcím               50                   50</w:t>
      </w:r>
      <w:r>
        <w:rPr>
          <w:b/>
        </w:rPr>
        <w:t xml:space="preserve">                   </w:t>
      </w:r>
      <w:r>
        <w:rPr/>
        <w:t>50            50</w:t>
      </w:r>
    </w:p>
    <w:p>
      <w:pPr>
        <w:pStyle w:val="Normal"/>
        <w:rPr/>
      </w:pPr>
      <w:r>
        <w:rPr/>
        <w:t>Úvěr   1.3                                             70</w:t>
        <w:tab/>
        <w:t xml:space="preserve">              70</w:t>
        <w:tab/>
        <w:t xml:space="preserve">             70            70  </w:t>
      </w:r>
    </w:p>
    <w:p>
      <w:pPr>
        <w:pStyle w:val="Normal"/>
        <w:rPr/>
      </w:pPr>
      <w:r>
        <w:rPr/>
        <w:t>Úvěr 1.4                                               50                    50                   50            50</w:t>
      </w:r>
    </w:p>
    <w:p>
      <w:pPr>
        <w:pStyle w:val="Normal"/>
        <w:rPr/>
      </w:pPr>
      <w:r>
        <w:rPr/>
        <w:t>Úvěr 1.5</w:t>
        <w:tab/>
        <w:tab/>
        <w:tab/>
        <w:tab/>
        <w:t>100</w:t>
        <w:tab/>
        <w:tab/>
        <w:t>100</w:t>
        <w:tab/>
        <w:tab/>
        <w:t>100</w:t>
        <w:tab/>
        <w:t xml:space="preserve">     100</w:t>
        <w:tab/>
      </w:r>
    </w:p>
    <w:p>
      <w:pPr>
        <w:pStyle w:val="Normal"/>
        <w:rPr>
          <w:b/>
          <w:b/>
        </w:rPr>
      </w:pPr>
      <w:r>
        <w:rPr>
          <w:b/>
        </w:rPr>
        <w:t>výdaje      v tis. kč</w:t>
      </w:r>
      <w:r>
        <w:rPr/>
        <w:t xml:space="preserve">             </w:t>
      </w:r>
      <w:r>
        <w:rPr>
          <w:b/>
        </w:rPr>
        <w:t xml:space="preserve">              7270,-             7670,-             7770,-      7770- 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</w:rPr>
        <w:t xml:space="preserve">3 ) </w:t>
      </w:r>
      <w:r>
        <w:rPr>
          <w:b/>
          <w:u w:val="single"/>
        </w:rPr>
        <w:t>Dlouhodobé realizované záměry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keepNext w:val="true"/>
        <w:numPr>
          <w:ilvl w:val="0"/>
          <w:numId w:val="0"/>
        </w:numPr>
        <w:spacing w:before="0" w:after="60"/>
        <w:outlineLvl w:val="6"/>
        <w:rPr/>
      </w:pPr>
      <w:r>
        <w:rPr/>
        <w:t xml:space="preserve">Výstavba chodníků v obci Vidov, budování areálu v objektu </w:t>
      </w:r>
      <w:r>
        <w:rPr/>
        <w:t>bývalé úpravny vody, který je v majetku obce.</w:t>
      </w:r>
    </w:p>
    <w:p>
      <w:pPr>
        <w:pStyle w:val="Normal"/>
        <w:rPr/>
      </w:pPr>
      <w:r>
        <w:rPr/>
        <w:t xml:space="preserve">Tento rozpočtový výhled je přílohou k rozpočtu obce  na rok 2020. </w:t>
      </w:r>
      <w:r>
        <w:rPr/>
        <w:t>S</w:t>
      </w:r>
      <w:r>
        <w:rPr/>
        <w:t xml:space="preserve">chválen dne </w:t>
      </w:r>
      <w:r>
        <w:rPr/>
        <w:t>16.12.2019 na schůzi obecního zastupitelstva.</w:t>
      </w:r>
      <w:r>
        <w:rPr>
          <w:b/>
        </w:rPr>
        <w:t xml:space="preserve">               </w:t>
      </w:r>
    </w:p>
    <w:p>
      <w:pPr>
        <w:pStyle w:val="Normal"/>
        <w:rPr/>
      </w:pPr>
      <w:r>
        <w:rPr/>
        <w:tab/>
        <w:tab/>
        <w:tab/>
        <w:tab/>
        <w:t xml:space="preserve">     </w:t>
      </w:r>
    </w:p>
    <w:p>
      <w:pPr>
        <w:pStyle w:val="Normal"/>
        <w:rPr/>
      </w:pPr>
      <w:r>
        <w:rPr/>
      </w:r>
    </w:p>
    <w:p>
      <w:pPr>
        <w:pStyle w:val="Normal"/>
        <w:ind w:left="5664" w:firstLine="708"/>
        <w:rPr/>
      </w:pPr>
      <w:r>
        <w:rPr/>
        <w:t xml:space="preserve">        ……………………………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                                            Starosta Ing.T.Šedivý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720" w:top="720" w:footer="720" w:bottom="72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singl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70f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a2365"/>
    <w:rPr>
      <w:rFonts w:ascii="Segoe UI" w:hAnsi="Segoe UI" w:eastAsia="Times New Roman" w:cs="Segoe UI"/>
      <w:sz w:val="18"/>
      <w:szCs w:val="18"/>
      <w:lang w:eastAsia="cs-CZ"/>
    </w:rPr>
  </w:style>
  <w:style w:type="character" w:styleId="ListLabel1">
    <w:name w:val="ListLabel 1"/>
    <w:qFormat/>
    <w:rPr>
      <w:b/>
      <w:u w:val="single"/>
    </w:rPr>
  </w:style>
  <w:style w:type="character" w:styleId="Znakypropoznmkupodarou">
    <w:name w:val="Znaky pro poznámku pod čarou"/>
    <w:qFormat/>
    <w:rPr/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dstavec" w:customStyle="1">
    <w:name w:val="Odstavec"/>
    <w:basedOn w:val="Normal"/>
    <w:qFormat/>
    <w:rsid w:val="009570f0"/>
    <w:pPr>
      <w:spacing w:lineRule="auto" w:line="288" w:before="0" w:after="115"/>
      <w:ind w:firstLine="48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a236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e9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EED0-470D-4DD8-851B-1DD39ECB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LibreOffice/6.2.0.3$Windows_X86_64 LibreOffice_project/98c6a8a1c6c7b144ce3cc729e34964b47ce25d62</Application>
  <Pages>1</Pages>
  <Words>288</Words>
  <Characters>1453</Characters>
  <CharactersWithSpaces>2888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2019-11-20T09:50:00Z</dcterms:created>
  <dc:creator>Nedabyle</dc:creator>
  <dc:description/>
  <dc:language>cs-CZ</dc:language>
  <cp:lastModifiedBy/>
  <cp:lastPrinted>2019-11-20T10:05:00Z</cp:lastPrinted>
  <dcterms:modified xsi:type="dcterms:W3CDTF">2019-12-18T18:23:43Z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